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b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b/>
          <w:sz w:val="28"/>
          <w:szCs w:val="28"/>
        </w:rPr>
        <w:t>EXPECTATIONS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b/>
          <w:sz w:val="28"/>
          <w:szCs w:val="28"/>
        </w:rPr>
      </w:pP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b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b/>
          <w:sz w:val="28"/>
          <w:szCs w:val="28"/>
        </w:rPr>
        <w:t>The successful AP Spanish Language student can: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Identify and summarize the main points and significant details and make appropriate inferences and predictions from a spoken source, such as a broadcast news report or a lecture on an academic or cultural topic related to the Spanish speaking world.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Identify and summarize the main points and significant details and predict outcomes from an everyday conversation on a familiar topic, a dialogue from a film or other broadcast media, or an interview on a social or cultural topic related to the Spanish-speaking world.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Identify and summarize main points and important details and make appropriate inferences and predictions from a written text such as a newspaper or magazine article or contemporary literary excerpt.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Write a cohesive and coherent analytical or persuasive essay in reaction to a text or on a personal, academic, cultural, or social issue, with control of grammar and syntax.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Describe, narrate, and present information or persuasive arguments on general topics with grammatical control and good pronunciation in an oral presentation of two or three minutes.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Use information from sources provided to present a synthesis and express an opinion.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Recognize cultural elements implicit in oral and written texts.</w:t>
      </w:r>
      <w:r w:rsidR="00E764C5" w:rsidRPr="00AA3DB0">
        <w:rPr>
          <w:rFonts w:ascii="CenturyOldStyleStd-Regular" w:hAnsi="CenturyOldStyleStd-Regular" w:cs="CenturyOldStyleStd-Regular"/>
          <w:sz w:val="28"/>
          <w:szCs w:val="28"/>
        </w:rPr>
        <w:t xml:space="preserve"> 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Interpret linguistic cues to infer social relationships.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Communicate via Interpersonal and Presentational written correspondence.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Initiate, maintain, and close a conversation on a familiar topic.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Formulate questions to seek clarification or additional information.</w:t>
      </w:r>
    </w:p>
    <w:p w:rsidR="00133034" w:rsidRPr="00AA3DB0" w:rsidRDefault="00133034" w:rsidP="0013303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8"/>
          <w:szCs w:val="28"/>
        </w:rPr>
      </w:pPr>
      <w:r w:rsidRPr="00AA3DB0">
        <w:rPr>
          <w:rFonts w:ascii="CenturyOldStyleStd-Regular" w:hAnsi="CenturyOldStyleStd-Regular" w:cs="CenturyOldStyleStd-Regular"/>
          <w:sz w:val="28"/>
          <w:szCs w:val="28"/>
        </w:rPr>
        <w:t>• Use language that is semantically and grammatically accurate according to a given context.</w:t>
      </w:r>
    </w:p>
    <w:p w:rsidR="005426CD" w:rsidRDefault="005426CD"/>
    <w:sectPr w:rsidR="005426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3034"/>
    <w:rsid w:val="00133034"/>
    <w:rsid w:val="0021549A"/>
    <w:rsid w:val="002C4E29"/>
    <w:rsid w:val="003D27AB"/>
    <w:rsid w:val="004A008F"/>
    <w:rsid w:val="00517525"/>
    <w:rsid w:val="005426CD"/>
    <w:rsid w:val="006025D3"/>
    <w:rsid w:val="00637288"/>
    <w:rsid w:val="00AA3DB0"/>
    <w:rsid w:val="00B06F2E"/>
    <w:rsid w:val="00E7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03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</vt:lpstr>
    </vt:vector>
  </TitlesOfParts>
  <Company>Beddow Family 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</dc:title>
  <dc:subject/>
  <dc:creator>The Beddow's</dc:creator>
  <cp:keywords/>
  <dc:description/>
  <cp:lastModifiedBy>Daniel Hawley</cp:lastModifiedBy>
  <cp:revision>2</cp:revision>
  <cp:lastPrinted>2013-01-02T18:59:00Z</cp:lastPrinted>
  <dcterms:created xsi:type="dcterms:W3CDTF">2013-11-07T12:49:00Z</dcterms:created>
  <dcterms:modified xsi:type="dcterms:W3CDTF">2013-11-07T12:49:00Z</dcterms:modified>
</cp:coreProperties>
</file>